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94" w:rsidRDefault="00930494" w:rsidP="00930494">
      <w:pPr>
        <w:jc w:val="center"/>
        <w:rPr>
          <w:color w:val="FF0000"/>
        </w:rPr>
      </w:pPr>
      <w:r>
        <w:rPr>
          <w:color w:val="FF0000"/>
        </w:rPr>
        <w:t xml:space="preserve">Red = L1 Data, </w:t>
      </w:r>
      <w:r>
        <w:rPr>
          <w:color w:val="0070C0"/>
        </w:rPr>
        <w:t xml:space="preserve">Blue = L2 Data, </w:t>
      </w:r>
      <w:r>
        <w:rPr>
          <w:color w:val="00B050"/>
        </w:rPr>
        <w:t>Green L3 Data</w:t>
      </w:r>
      <w:r>
        <w:rPr>
          <w:color w:val="FF0000"/>
        </w:rPr>
        <w:t xml:space="preserve"> </w:t>
      </w:r>
    </w:p>
    <w:p w:rsidR="00930494" w:rsidRPr="009B4D38" w:rsidRDefault="00930494" w:rsidP="00930494">
      <w:pPr>
        <w:autoSpaceDE w:val="0"/>
        <w:autoSpaceDN w:val="0"/>
        <w:adjustRightInd w:val="0"/>
        <w:rPr>
          <w:b/>
          <w:color w:val="000000"/>
        </w:rPr>
      </w:pPr>
      <w:r>
        <w:rPr>
          <w:rFonts w:ascii="Arial" w:hAnsi="Arial" w:cs="Arial"/>
          <w:color w:val="000000"/>
          <w:sz w:val="20"/>
          <w:szCs w:val="20"/>
        </w:rPr>
        <w:t>The following fields is the required data as of 2010 to lower cost on B2B Transactions in order to run a successful transaction at the optimum lowest cost (</w:t>
      </w:r>
      <w:r w:rsidRPr="009B4D38">
        <w:rPr>
          <w:rFonts w:ascii="Arial" w:hAnsi="Arial" w:cs="Arial"/>
          <w:i/>
          <w:color w:val="000000"/>
          <w:sz w:val="20"/>
          <w:szCs w:val="20"/>
        </w:rPr>
        <w:t xml:space="preserve">for your convenience, we have highlighted the information that is </w:t>
      </w:r>
      <w:r w:rsidR="00BC42F3" w:rsidRPr="009B4D38">
        <w:rPr>
          <w:rFonts w:ascii="Arial" w:hAnsi="Arial" w:cs="Arial"/>
          <w:i/>
          <w:color w:val="000000"/>
          <w:sz w:val="20"/>
          <w:szCs w:val="20"/>
        </w:rPr>
        <w:t>needed)</w:t>
      </w:r>
      <w:r>
        <w:rPr>
          <w:rFonts w:ascii="Arial" w:hAnsi="Arial" w:cs="Arial"/>
          <w:color w:val="000000"/>
          <w:sz w:val="20"/>
          <w:szCs w:val="20"/>
        </w:rPr>
        <w:t xml:space="preserve"> </w:t>
      </w:r>
      <w:r w:rsidRPr="009B4D38">
        <w:rPr>
          <w:rFonts w:ascii="Arial" w:hAnsi="Arial" w:cs="Arial"/>
          <w:b/>
          <w:color w:val="000000"/>
          <w:sz w:val="20"/>
          <w:szCs w:val="20"/>
        </w:rPr>
        <w:t xml:space="preserve">Our Gateway will fill in all required data with default data for all Level 2 and Level 3 transactions providing you with the lowest cost per </w:t>
      </w:r>
      <w:r w:rsidR="00BC42F3" w:rsidRPr="009B4D38">
        <w:rPr>
          <w:rFonts w:ascii="Arial" w:hAnsi="Arial" w:cs="Arial"/>
          <w:b/>
          <w:color w:val="000000"/>
          <w:sz w:val="20"/>
          <w:szCs w:val="20"/>
        </w:rPr>
        <w:t>transaction</w:t>
      </w:r>
      <w:r w:rsidRPr="009B4D38">
        <w:rPr>
          <w:rFonts w:ascii="Arial" w:hAnsi="Arial" w:cs="Arial"/>
          <w:b/>
          <w:color w:val="000000"/>
          <w:sz w:val="20"/>
          <w:szCs w:val="20"/>
        </w:rPr>
        <w:t>.</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b/>
          <w:bCs/>
          <w:color w:val="FF0000"/>
          <w:sz w:val="20"/>
          <w:szCs w:val="20"/>
        </w:rPr>
      </w:pPr>
      <w:r w:rsidRPr="00930494">
        <w:rPr>
          <w:rFonts w:ascii="Arial" w:hAnsi="Arial" w:cs="Arial"/>
          <w:b/>
          <w:bCs/>
          <w:color w:val="FF0000"/>
          <w:sz w:val="20"/>
          <w:szCs w:val="20"/>
        </w:rPr>
        <w:t>1.Credit Card Number</w:t>
      </w:r>
      <w:r w:rsidRPr="00930494">
        <w:rPr>
          <w:color w:val="FF000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b/>
          <w:bCs/>
          <w:color w:val="FF0000"/>
          <w:sz w:val="20"/>
          <w:szCs w:val="20"/>
        </w:rPr>
      </w:pPr>
      <w:r w:rsidRPr="00930494">
        <w:rPr>
          <w:rFonts w:ascii="Arial" w:hAnsi="Arial" w:cs="Arial"/>
          <w:b/>
          <w:bCs/>
          <w:color w:val="FF0000"/>
          <w:sz w:val="20"/>
          <w:szCs w:val="20"/>
        </w:rPr>
        <w:t>2.Cardholder Name</w:t>
      </w:r>
      <w:r w:rsidRPr="00930494">
        <w:rPr>
          <w:color w:val="FF000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b/>
          <w:bCs/>
          <w:color w:val="FF0000"/>
          <w:sz w:val="20"/>
          <w:szCs w:val="20"/>
        </w:rPr>
      </w:pPr>
      <w:r w:rsidRPr="00930494">
        <w:rPr>
          <w:rFonts w:ascii="Arial" w:hAnsi="Arial" w:cs="Arial"/>
          <w:b/>
          <w:bCs/>
          <w:color w:val="FF0000"/>
          <w:sz w:val="20"/>
          <w:szCs w:val="20"/>
        </w:rPr>
        <w:t>3.Expiration Date</w:t>
      </w:r>
      <w:r w:rsidRPr="00930494">
        <w:rPr>
          <w:color w:val="FF000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b/>
          <w:bCs/>
          <w:color w:val="FF0000"/>
          <w:sz w:val="20"/>
          <w:szCs w:val="20"/>
        </w:rPr>
      </w:pPr>
      <w:r w:rsidRPr="00930494">
        <w:rPr>
          <w:rFonts w:ascii="Arial" w:hAnsi="Arial" w:cs="Arial"/>
          <w:b/>
          <w:bCs/>
          <w:color w:val="FF0000"/>
          <w:sz w:val="20"/>
          <w:szCs w:val="20"/>
        </w:rPr>
        <w:t>4.Type of Card</w:t>
      </w:r>
      <w:r w:rsidRPr="00930494">
        <w:rPr>
          <w:color w:val="FF000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b/>
          <w:bCs/>
          <w:color w:val="FF0000"/>
          <w:sz w:val="20"/>
          <w:szCs w:val="20"/>
        </w:rPr>
      </w:pPr>
      <w:r w:rsidRPr="00930494">
        <w:rPr>
          <w:rFonts w:ascii="Arial" w:hAnsi="Arial" w:cs="Arial"/>
          <w:b/>
          <w:bCs/>
          <w:color w:val="FF0000"/>
          <w:sz w:val="20"/>
          <w:szCs w:val="20"/>
        </w:rPr>
        <w:t>5.Billing Address</w:t>
      </w:r>
      <w:r w:rsidRPr="00930494">
        <w:rPr>
          <w:color w:val="FF000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b/>
          <w:bCs/>
          <w:color w:val="FF0000"/>
          <w:sz w:val="20"/>
          <w:szCs w:val="20"/>
        </w:rPr>
      </w:pPr>
      <w:r w:rsidRPr="00930494">
        <w:rPr>
          <w:rFonts w:ascii="Arial" w:hAnsi="Arial" w:cs="Arial"/>
          <w:b/>
          <w:bCs/>
          <w:color w:val="FF0000"/>
          <w:sz w:val="20"/>
          <w:szCs w:val="20"/>
        </w:rPr>
        <w:t>6.Billing Zip</w:t>
      </w:r>
      <w:r w:rsidRPr="00930494">
        <w:rPr>
          <w:color w:val="FF000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FF0000"/>
          <w:sz w:val="20"/>
          <w:szCs w:val="20"/>
        </w:rPr>
      </w:pPr>
      <w:r w:rsidRPr="00930494">
        <w:rPr>
          <w:rFonts w:ascii="Arial" w:hAnsi="Arial" w:cs="Arial"/>
          <w:b/>
          <w:bCs/>
          <w:color w:val="FF0000"/>
          <w:sz w:val="20"/>
          <w:szCs w:val="20"/>
        </w:rPr>
        <w:t>7.Card Security Value (IVC Value)</w:t>
      </w:r>
      <w:r w:rsidRPr="00930494">
        <w:rPr>
          <w:rFonts w:ascii="Arial" w:hAnsi="Arial" w:cs="Arial"/>
          <w:color w:val="FF0000"/>
          <w:sz w:val="20"/>
          <w:szCs w:val="20"/>
        </w:rPr>
        <w:t xml:space="preserve"> if it is available from the customer; otherwise choose the indicator of “Not Provided”</w:t>
      </w:r>
      <w:r w:rsidRPr="00930494">
        <w:rPr>
          <w:color w:val="FF000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70C0"/>
          <w:sz w:val="20"/>
          <w:szCs w:val="20"/>
        </w:rPr>
      </w:pPr>
      <w:r w:rsidRPr="00930494">
        <w:rPr>
          <w:rFonts w:ascii="Arial" w:hAnsi="Arial" w:cs="Arial"/>
          <w:color w:val="0070C0"/>
          <w:sz w:val="20"/>
          <w:szCs w:val="20"/>
        </w:rPr>
        <w:t xml:space="preserve">8.Invoice Number  (not required, but </w:t>
      </w:r>
      <w:r w:rsidRPr="00930494">
        <w:rPr>
          <w:rFonts w:ascii="Arial" w:hAnsi="Arial" w:cs="Arial"/>
          <w:i/>
          <w:iCs/>
          <w:color w:val="0070C0"/>
          <w:sz w:val="20"/>
          <w:szCs w:val="20"/>
        </w:rPr>
        <w:t>highly recommended</w:t>
      </w:r>
      <w:r w:rsidRPr="00930494">
        <w:rPr>
          <w:rFonts w:ascii="Arial" w:hAnsi="Arial" w:cs="Arial"/>
          <w:color w:val="0070C0"/>
          <w:sz w:val="20"/>
          <w:szCs w:val="20"/>
        </w:rPr>
        <w:t>)</w:t>
      </w:r>
      <w:r w:rsidRPr="00930494">
        <w:rPr>
          <w:color w:val="0070C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70C0"/>
          <w:sz w:val="20"/>
          <w:szCs w:val="20"/>
        </w:rPr>
      </w:pPr>
      <w:r w:rsidRPr="00930494">
        <w:rPr>
          <w:rFonts w:ascii="Arial" w:hAnsi="Arial" w:cs="Arial"/>
          <w:color w:val="0070C0"/>
          <w:sz w:val="20"/>
          <w:szCs w:val="20"/>
        </w:rPr>
        <w:t xml:space="preserve">9.Order Number  (not required, but </w:t>
      </w:r>
      <w:r w:rsidRPr="00930494">
        <w:rPr>
          <w:rFonts w:ascii="Arial" w:hAnsi="Arial" w:cs="Arial"/>
          <w:i/>
          <w:iCs/>
          <w:color w:val="0070C0"/>
          <w:sz w:val="20"/>
          <w:szCs w:val="20"/>
        </w:rPr>
        <w:t>highly recommended</w:t>
      </w:r>
      <w:r w:rsidRPr="00930494">
        <w:rPr>
          <w:rFonts w:ascii="Arial" w:hAnsi="Arial" w:cs="Arial"/>
          <w:color w:val="0070C0"/>
          <w:sz w:val="20"/>
          <w:szCs w:val="20"/>
        </w:rPr>
        <w:t>)</w:t>
      </w:r>
      <w:r w:rsidRPr="00930494">
        <w:rPr>
          <w:color w:val="0070C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70C0"/>
          <w:sz w:val="20"/>
          <w:szCs w:val="20"/>
        </w:rPr>
      </w:pPr>
      <w:r w:rsidRPr="00930494">
        <w:rPr>
          <w:rFonts w:ascii="Arial" w:hAnsi="Arial" w:cs="Arial"/>
          <w:color w:val="0070C0"/>
          <w:sz w:val="20"/>
          <w:szCs w:val="20"/>
        </w:rPr>
        <w:t>10.Sales Tax  (pre-filled with 0.00 - we highly recommend passing an actual value if sales tax is involved)</w:t>
      </w:r>
      <w:r w:rsidRPr="00930494">
        <w:rPr>
          <w:color w:val="0070C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11.Line Item Detail, which includes:</w:t>
      </w:r>
      <w:r w:rsidRPr="00930494">
        <w:rPr>
          <w:color w:val="00B050"/>
        </w:rPr>
        <w:t xml:space="preserve"> </w:t>
      </w:r>
    </w:p>
    <w:p w:rsidR="00930494" w:rsidRPr="00930494" w:rsidRDefault="00930494" w:rsidP="00930494">
      <w:pPr>
        <w:pStyle w:val="ListParagraph"/>
        <w:numPr>
          <w:ilvl w:val="0"/>
          <w:numId w:val="3"/>
        </w:numPr>
        <w:autoSpaceDE w:val="0"/>
        <w:autoSpaceDN w:val="0"/>
        <w:adjustRightInd w:val="0"/>
        <w:spacing w:line="240" w:lineRule="exact"/>
        <w:rPr>
          <w:rFonts w:ascii="Arial" w:hAnsi="Arial" w:cs="Arial"/>
          <w:color w:val="00B050"/>
          <w:sz w:val="20"/>
          <w:szCs w:val="20"/>
        </w:rPr>
      </w:pPr>
      <w:r w:rsidRPr="00930494">
        <w:rPr>
          <w:rFonts w:ascii="Arial" w:hAnsi="Arial" w:cs="Arial"/>
          <w:color w:val="00B050"/>
          <w:sz w:val="20"/>
          <w:szCs w:val="20"/>
        </w:rPr>
        <w:t xml:space="preserve">12.Item ID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 xml:space="preserve">13.Product Service Description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 xml:space="preserve">14.Quantity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 xml:space="preserve">15.Item Amount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16.Unit of Measure</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17.UNSPSC Code (commodity code; this must be at least four digits, not beginning with zero)</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18</w:t>
      </w:r>
      <w:r w:rsidR="00BC42F3">
        <w:rPr>
          <w:rFonts w:ascii="Arial" w:hAnsi="Arial" w:cs="Arial"/>
          <w:color w:val="00B050"/>
          <w:sz w:val="20"/>
          <w:szCs w:val="20"/>
        </w:rPr>
        <w:t>.</w:t>
      </w:r>
      <w:r w:rsidR="00BC42F3" w:rsidRPr="00930494">
        <w:rPr>
          <w:rFonts w:ascii="Arial" w:hAnsi="Arial" w:cs="Arial"/>
          <w:color w:val="00B050"/>
          <w:sz w:val="20"/>
          <w:szCs w:val="20"/>
        </w:rPr>
        <w:t>Customer</w:t>
      </w:r>
      <w:r w:rsidR="00BC42F3">
        <w:rPr>
          <w:rFonts w:ascii="Arial" w:hAnsi="Arial" w:cs="Arial"/>
          <w:color w:val="00B050"/>
          <w:sz w:val="20"/>
          <w:szCs w:val="20"/>
        </w:rPr>
        <w:t xml:space="preserve"> Code </w:t>
      </w:r>
      <w:bookmarkStart w:id="0" w:name="_GoBack"/>
      <w:bookmarkEnd w:id="0"/>
      <w:r w:rsidRPr="00930494">
        <w:rPr>
          <w:rFonts w:ascii="Arial" w:hAnsi="Arial" w:cs="Arial"/>
          <w:color w:val="00B050"/>
          <w:sz w:val="20"/>
          <w:szCs w:val="20"/>
        </w:rPr>
        <w:t xml:space="preserve">(required for MasterCard, not by Visa.  In all cases, </w:t>
      </w:r>
      <w:r w:rsidRPr="00930494">
        <w:rPr>
          <w:rFonts w:ascii="Arial" w:hAnsi="Arial" w:cs="Arial"/>
          <w:i/>
          <w:iCs/>
          <w:color w:val="00B050"/>
          <w:sz w:val="20"/>
          <w:szCs w:val="20"/>
        </w:rPr>
        <w:t>highly recommended</w:t>
      </w:r>
      <w:r w:rsidRPr="00930494">
        <w:rPr>
          <w:rFonts w:ascii="Arial" w:hAnsi="Arial" w:cs="Arial"/>
          <w:color w:val="00B050"/>
          <w:sz w:val="20"/>
          <w:szCs w:val="20"/>
        </w:rPr>
        <w:t>. Essentially this is whatever piece of tracking data that the customer wants to see with the transaction.)</w:t>
      </w:r>
      <w:r w:rsidRPr="00930494">
        <w:rPr>
          <w:color w:val="00B05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19.Net amount  (will fill automatically with the total of the Line Item Amounts)</w:t>
      </w:r>
      <w:r w:rsidRPr="00930494">
        <w:rPr>
          <w:color w:val="00B05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20.Freight Amount (Shipping) (pre-filled with 0.00)</w:t>
      </w:r>
      <w:r w:rsidRPr="00930494">
        <w:rPr>
          <w:color w:val="00B05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21.Duty Amount (pre-filled with 0.00)</w:t>
      </w:r>
      <w:r w:rsidRPr="00930494">
        <w:rPr>
          <w:color w:val="00B050"/>
        </w:rPr>
        <w:t xml:space="preserve"> </w:t>
      </w:r>
    </w:p>
    <w:p w:rsidR="00930494" w:rsidRPr="00930494" w:rsidRDefault="00930494" w:rsidP="00930494">
      <w:pPr>
        <w:pStyle w:val="ListParagraph"/>
        <w:numPr>
          <w:ilvl w:val="0"/>
          <w:numId w:val="3"/>
        </w:numPr>
        <w:autoSpaceDE w:val="0"/>
        <w:autoSpaceDN w:val="0"/>
        <w:adjustRightInd w:val="0"/>
        <w:spacing w:after="0" w:line="240" w:lineRule="exact"/>
        <w:rPr>
          <w:rFonts w:ascii="Arial" w:hAnsi="Arial" w:cs="Arial"/>
          <w:color w:val="00B050"/>
          <w:sz w:val="20"/>
          <w:szCs w:val="20"/>
        </w:rPr>
      </w:pPr>
      <w:r w:rsidRPr="00930494">
        <w:rPr>
          <w:rFonts w:ascii="Arial" w:hAnsi="Arial" w:cs="Arial"/>
          <w:color w:val="00B050"/>
          <w:sz w:val="20"/>
          <w:szCs w:val="20"/>
        </w:rPr>
        <w:t>22.Transaction Amount  (will fill automatically with the total of the net amount, sales tax, freight and duty)</w:t>
      </w:r>
      <w:r w:rsidRPr="00930494">
        <w:rPr>
          <w:color w:val="00B050"/>
        </w:rPr>
        <w:t xml:space="preserve"> </w:t>
      </w:r>
    </w:p>
    <w:p w:rsidR="00930494" w:rsidRDefault="00930494" w:rsidP="00930494">
      <w:pPr>
        <w:autoSpaceDE w:val="0"/>
        <w:autoSpaceDN w:val="0"/>
        <w:adjustRightInd w:val="0"/>
        <w:rPr>
          <w:rFonts w:ascii="Arial" w:hAnsi="Arial" w:cs="Arial"/>
          <w:color w:val="000000"/>
          <w:sz w:val="20"/>
          <w:szCs w:val="20"/>
        </w:rPr>
      </w:pPr>
    </w:p>
    <w:p w:rsidR="00930494" w:rsidRDefault="00930494" w:rsidP="0093049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Just as a note, the above fields of information are very similar to what you would type in if you were ordering online (except for the tracking information which you are providing as the seller instead of the buyer). </w:t>
      </w:r>
    </w:p>
    <w:p w:rsidR="00930494" w:rsidRDefault="00930494" w:rsidP="00930494">
      <w:pPr>
        <w:autoSpaceDE w:val="0"/>
        <w:autoSpaceDN w:val="0"/>
        <w:adjustRightInd w:val="0"/>
        <w:rPr>
          <w:rFonts w:ascii="Arial" w:hAnsi="Arial" w:cs="Arial"/>
          <w:color w:val="000000"/>
          <w:sz w:val="20"/>
          <w:szCs w:val="20"/>
        </w:rPr>
      </w:pPr>
      <w:r>
        <w:rPr>
          <w:rFonts w:ascii="Arial" w:hAnsi="Arial" w:cs="Arial"/>
          <w:color w:val="000000"/>
          <w:sz w:val="20"/>
          <w:szCs w:val="20"/>
        </w:rPr>
        <w:t>Visa B2B Interchange Rates are determined by SIC/MCC Merchant Category Codes</w:t>
      </w:r>
    </w:p>
    <w:p w:rsidR="00E17279" w:rsidRDefault="00E17279"/>
    <w:sectPr w:rsidR="00E17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B09E8A"/>
    <w:lvl w:ilvl="0">
      <w:numFmt w:val="bullet"/>
      <w:lvlText w:val="*"/>
      <w:lvlJc w:val="left"/>
      <w:pPr>
        <w:ind w:left="0" w:firstLine="0"/>
      </w:pPr>
    </w:lvl>
  </w:abstractNum>
  <w:abstractNum w:abstractNumId="1" w15:restartNumberingAfterBreak="0">
    <w:nsid w:val="35F12420"/>
    <w:multiLevelType w:val="hybridMultilevel"/>
    <w:tmpl w:val="323C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54B5A"/>
    <w:multiLevelType w:val="hybridMultilevel"/>
    <w:tmpl w:val="1D7C8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94"/>
    <w:rsid w:val="00930494"/>
    <w:rsid w:val="00BC42F3"/>
    <w:rsid w:val="00E1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B08E2-AF10-4FE3-9EFD-18099F58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4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494"/>
    <w:pPr>
      <w:ind w:left="720"/>
      <w:contextualSpacing/>
    </w:pPr>
  </w:style>
  <w:style w:type="paragraph" w:styleId="BalloonText">
    <w:name w:val="Balloon Text"/>
    <w:basedOn w:val="Normal"/>
    <w:link w:val="BalloonTextChar"/>
    <w:uiPriority w:val="99"/>
    <w:semiHidden/>
    <w:unhideWhenUsed/>
    <w:rsid w:val="00BC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Office</dc:creator>
  <cp:keywords/>
  <dc:description/>
  <cp:lastModifiedBy>Brandon Office</cp:lastModifiedBy>
  <cp:revision>2</cp:revision>
  <cp:lastPrinted>2017-02-07T03:27:00Z</cp:lastPrinted>
  <dcterms:created xsi:type="dcterms:W3CDTF">2016-12-12T17:29:00Z</dcterms:created>
  <dcterms:modified xsi:type="dcterms:W3CDTF">2017-02-07T03:28:00Z</dcterms:modified>
</cp:coreProperties>
</file>